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6F68"/>
          <w:sz w:val="44"/>
        </w:rPr>
        <w:t>When a young person comes back</w:t>
      </w:r>
    </w:p>
    <w:p>
      <w:r>
        <w:rPr>
          <w:color w:val="5A6B6A"/>
        </w:rPr>
        <w:t>Return from missing: checklist and welfare conversation · children's homes</w:t>
      </w:r>
    </w:p>
    <w:p>
      <w:r>
        <w:t>For the staff on shift when a young person comes back after being missing. Keep it calm and welcoming: the aim is that they are safe and know they can come back.</w:t>
      </w:r>
    </w:p>
    <w:p>
      <w:r>
        <w:t>This is the home's own welfare conversation. It is not the independent return home interview, which the placing authority must offer within 72 hours of the young person's return.</w:t>
      </w:r>
    </w:p>
    <w:p>
      <w:pPr>
        <w:pStyle w:val="Heading2"/>
      </w:pPr>
      <w:r>
        <w:rPr>
          <w:color w:val="0B6F68"/>
        </w:rPr>
        <w:t>Straight away</w:t>
      </w:r>
    </w:p>
    <w:p>
      <w:r>
        <w:t>☐  Tell the police they are back (call 101 with the police reference number).</w:t>
      </w:r>
    </w:p>
    <w:p>
      <w:r>
        <w:t>☐  Check for injuries, and get medical help if needed.</w:t>
      </w:r>
    </w:p>
    <w:p>
      <w:r>
        <w:t>☐  Offer food, a drink, a shower and rest.</w:t>
      </w:r>
    </w:p>
    <w:p>
      <w:r>
        <w:t>☐  Check medication: were any doses missed?</w:t>
      </w:r>
    </w:p>
    <w:p>
      <w:r>
        <w:t>☐  Tell the manager on call.</w:t>
      </w:r>
    </w:p>
    <w:p>
      <w:r>
        <w:t>☐  Tell the social worker, or the out-of-hours team at night.</w:t>
      </w:r>
    </w:p>
    <w:p>
      <w:r>
        <w:t>☐  Tell family if the young person's plan says to.</w:t>
      </w:r>
    </w:p>
    <w:p>
      <w:r>
        <w:t>☐  Note the time they came back, and how and with whom.</w:t>
      </w:r>
    </w:p>
    <w:p>
      <w:pPr>
        <w:pStyle w:val="Heading2"/>
      </w:pPr>
      <w:r>
        <w:rPr>
          <w:color w:val="0B6F68"/>
        </w:rPr>
        <w:t>Signs to look out for</w:t>
      </w:r>
    </w:p>
    <w:p>
      <w:r>
        <w:t>☐  New phone, clothes, money or gifts</w:t>
      </w:r>
    </w:p>
    <w:p>
      <w:r>
        <w:t>☐  Injuries or marks</w:t>
      </w:r>
    </w:p>
    <w:p>
      <w:r>
        <w:t>☐  Alcohol or drugs</w:t>
      </w:r>
    </w:p>
    <w:p>
      <w:r>
        <w:t>☐  Very tired, hungry or unwashed</w:t>
      </w:r>
    </w:p>
    <w:p>
      <w:r>
        <w:t>☐  Change in mood or behaviour</w:t>
      </w:r>
    </w:p>
    <w:p>
      <w:r>
        <w:t>☐  Travelled a long way, or came back in a car with someone</w:t>
      </w:r>
    </w:p>
    <w:p>
      <w:r>
        <w:t>☐  With older people, or people we don't know</w:t>
      </w:r>
    </w:p>
    <w:p>
      <w:pPr>
        <w:pStyle w:val="Heading2"/>
      </w:pPr>
      <w:r>
        <w:rPr>
          <w:color w:val="0B6F68"/>
        </w:rPr>
        <w:t>The welfare conversation</w:t>
      </w:r>
    </w:p>
    <w:p>
      <w:r>
        <w:rPr>
          <w:i/>
          <w:sz w:val="19"/>
        </w:rPr>
        <w:t>When they are ready, ideally the same day. Use their words in the record.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Are you OK? Is anything hurting?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Where did you go?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Who were you with?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Did anyone give you anything (money, a phone, alcohol, drugs, gifts) or ask you to do anything?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How did you get there and back?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Did anything happen that worried you?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What made you go, and what would help next time?</w:t>
            </w:r>
          </w:p>
        </w:tc>
        <w:tc>
          <w:tcPr>
            <w:tcW w:type="dxa" w:w="6236"/>
          </w:tcPr>
          <w:p/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Is there anyone you would like us to talk to?</w:t>
            </w:r>
          </w:p>
        </w:tc>
        <w:tc>
          <w:tcPr>
            <w:tcW w:type="dxa" w:w="6236"/>
          </w:tcPr>
          <w:p/>
          <w:p/>
        </w:tc>
      </w:tr>
    </w:tbl>
    <w:p>
      <w:pPr>
        <w:pStyle w:val="Heading2"/>
      </w:pPr>
      <w:r>
        <w:rPr>
          <w:color w:val="0B6F68"/>
        </w:rPr>
        <w:t>Afterwards</w:t>
      </w:r>
    </w:p>
    <w:p>
      <w:r>
        <w:t>☐  Write up the missing record and daily log within 24 hours.</w:t>
      </w:r>
    </w:p>
    <w:p>
      <w:r>
        <w:t>☐  Raise a safeguarding concern with the DSL if there are any signs of exploitation or harm.</w:t>
      </w:r>
    </w:p>
    <w:p>
      <w:r>
        <w:t>☐  Chase the independent return home interview (offered within 72 hours).</w:t>
      </w:r>
    </w:p>
    <w:p>
      <w:r>
        <w:t>☐  Update the missing from care profile and risk assessment.</w:t>
      </w:r>
    </w:p>
    <w:p>
      <w:r>
        <w:t>☐  Review the young person's plan for if they go missing.</w:t>
      </w:r>
    </w:p>
    <w:p>
      <w:r>
        <w:t>☐  Notify Ofsted under reg 40 if police involvement was serious or exploitation is suspected.</w:t>
      </w:r>
    </w:p>
    <w:p>
      <w:r>
        <w:t>☐  Pass information to the police (partnership intelligence form) if it could help.</w:t>
      </w:r>
    </w:p>
    <w:p>
      <w:pPr>
        <w:pStyle w:val="Heading2"/>
      </w:pPr>
      <w:r>
        <w:rPr>
          <w:color w:val="0B6F68"/>
        </w:rPr>
        <w:t>Sign 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Staff member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685"/>
            <w:shd w:val="clear" w:color="auto" w:fill="F2F6F5"/>
          </w:tcPr>
          <w:p>
            <w:r>
              <w:rPr>
                <w:b/>
              </w:rPr>
              <w:t>Reviewed by the manager</w:t>
            </w:r>
          </w:p>
        </w:tc>
        <w:tc>
          <w:tcPr>
            <w:tcW w:type="dxa" w:w="6236"/>
          </w:tcPr>
          <w:p/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Precinct Care by QLine IT · qlineit.com/care/templates · Free to copy and adapt for your home.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